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716F" w14:textId="75B4E60E" w:rsidR="00AB3A6A" w:rsidRDefault="00AB3A6A" w:rsidP="00AB3A6A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</w:rPr>
      </w:pPr>
      <w:r w:rsidRPr="00AB3A6A">
        <w:rPr>
          <w:rFonts w:ascii="Times New Roman" w:eastAsia="Times New Roman" w:hAnsi="Times New Roman" w:cs="Times New Roman"/>
          <w:color w:val="000000"/>
        </w:rPr>
        <w:t xml:space="preserve">This template </w:t>
      </w:r>
      <w:r w:rsidR="00535AB7">
        <w:rPr>
          <w:rFonts w:ascii="Times New Roman" w:eastAsia="Times New Roman" w:hAnsi="Times New Roman" w:cs="Times New Roman"/>
          <w:color w:val="000000"/>
        </w:rPr>
        <w:t>provides</w:t>
      </w:r>
      <w:r w:rsidRPr="00AB3A6A">
        <w:rPr>
          <w:rFonts w:ascii="Times New Roman" w:eastAsia="Times New Roman" w:hAnsi="Times New Roman" w:cs="Times New Roman"/>
          <w:color w:val="000000"/>
        </w:rPr>
        <w:t xml:space="preserve"> formatting guidelines for authors to prepare the </w:t>
      </w:r>
      <w:r w:rsidRPr="00535AB7">
        <w:rPr>
          <w:rFonts w:ascii="Times New Roman" w:eastAsia="Times New Roman" w:hAnsi="Times New Roman" w:cs="Times New Roman"/>
          <w:b/>
          <w:bCs/>
          <w:color w:val="000000"/>
        </w:rPr>
        <w:t>extended abstract</w:t>
      </w:r>
      <w:r w:rsidRPr="00AB3A6A">
        <w:rPr>
          <w:rFonts w:ascii="Times New Roman" w:eastAsia="Times New Roman" w:hAnsi="Times New Roman" w:cs="Times New Roman"/>
          <w:color w:val="000000"/>
        </w:rPr>
        <w:t xml:space="preserve">. The length </w:t>
      </w:r>
      <w:r w:rsidR="00535AB7">
        <w:rPr>
          <w:rFonts w:ascii="Times New Roman" w:eastAsia="Times New Roman" w:hAnsi="Times New Roman" w:cs="Times New Roman"/>
          <w:color w:val="000000"/>
        </w:rPr>
        <w:t xml:space="preserve">of the abstract </w:t>
      </w:r>
      <w:r w:rsidRPr="00AB3A6A">
        <w:rPr>
          <w:rFonts w:ascii="Times New Roman" w:eastAsia="Times New Roman" w:hAnsi="Times New Roman" w:cs="Times New Roman"/>
          <w:color w:val="000000"/>
        </w:rPr>
        <w:t xml:space="preserve">should be </w:t>
      </w:r>
      <w:r w:rsidRPr="00AB3A6A">
        <w:rPr>
          <w:rFonts w:ascii="Times New Roman" w:eastAsia="Times New Roman" w:hAnsi="Times New Roman" w:cs="Times New Roman"/>
          <w:b/>
          <w:bCs/>
          <w:color w:val="000000"/>
        </w:rPr>
        <w:t>at least 800 words but within 3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to </w:t>
      </w:r>
      <w:r w:rsidRPr="00AB3A6A">
        <w:rPr>
          <w:rFonts w:ascii="Times New Roman" w:eastAsia="Times New Roman" w:hAnsi="Times New Roman" w:cs="Times New Roman"/>
          <w:b/>
          <w:bCs/>
          <w:color w:val="000000"/>
        </w:rPr>
        <w:t>4 pages.</w:t>
      </w:r>
    </w:p>
    <w:p w14:paraId="350D1D78" w14:textId="77777777" w:rsidR="00535AB7" w:rsidRDefault="00535AB7" w:rsidP="00AB3A6A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</w:rPr>
      </w:pPr>
    </w:p>
    <w:p w14:paraId="76EE61D4" w14:textId="77777777" w:rsidR="00A441E5" w:rsidRDefault="00AB3A6A" w:rsidP="00AB3A6A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Extended abstract</w:t>
      </w:r>
      <w:r w:rsidRPr="00AB3A6A">
        <w:rPr>
          <w:rFonts w:ascii="Times New Roman" w:eastAsia="Times New Roman" w:hAnsi="Times New Roman" w:cs="Times New Roman"/>
          <w:color w:val="000000"/>
        </w:rPr>
        <w:t xml:space="preserve"> </w:t>
      </w:r>
      <w:r w:rsidR="00535AB7">
        <w:rPr>
          <w:rFonts w:ascii="Times New Roman" w:eastAsia="Times New Roman" w:hAnsi="Times New Roman" w:cs="Times New Roman"/>
          <w:color w:val="000000"/>
        </w:rPr>
        <w:t xml:space="preserve">should </w:t>
      </w:r>
      <w:r w:rsidRPr="00AB3A6A">
        <w:rPr>
          <w:rFonts w:ascii="Times New Roman" w:eastAsia="Times New Roman" w:hAnsi="Times New Roman" w:cs="Times New Roman"/>
          <w:color w:val="000000"/>
        </w:rPr>
        <w:t>compris</w:t>
      </w:r>
      <w:r w:rsidR="00535AB7">
        <w:rPr>
          <w:rFonts w:ascii="Times New Roman" w:eastAsia="Times New Roman" w:hAnsi="Times New Roman" w:cs="Times New Roman"/>
          <w:color w:val="000000"/>
        </w:rPr>
        <w:t>e</w:t>
      </w:r>
      <w:r w:rsidRPr="00AB3A6A">
        <w:rPr>
          <w:rFonts w:ascii="Times New Roman" w:eastAsia="Times New Roman" w:hAnsi="Times New Roman" w:cs="Times New Roman"/>
          <w:color w:val="000000"/>
        </w:rPr>
        <w:t xml:space="preserve"> the following sections: Introduction, </w:t>
      </w:r>
      <w:r w:rsidR="00A441E5">
        <w:rPr>
          <w:rFonts w:ascii="Times New Roman" w:eastAsia="Times New Roman" w:hAnsi="Times New Roman" w:cs="Times New Roman"/>
          <w:color w:val="000000"/>
        </w:rPr>
        <w:t>M</w:t>
      </w:r>
      <w:r w:rsidRPr="00AB3A6A">
        <w:rPr>
          <w:rFonts w:ascii="Times New Roman" w:eastAsia="Times New Roman" w:hAnsi="Times New Roman" w:cs="Times New Roman"/>
          <w:color w:val="000000"/>
        </w:rPr>
        <w:t xml:space="preserve">ethods, </w:t>
      </w:r>
      <w:r w:rsidR="00A441E5">
        <w:rPr>
          <w:rFonts w:ascii="Times New Roman" w:eastAsia="Times New Roman" w:hAnsi="Times New Roman" w:cs="Times New Roman"/>
          <w:color w:val="000000"/>
        </w:rPr>
        <w:t>Find</w:t>
      </w:r>
      <w:r w:rsidRPr="00AB3A6A">
        <w:rPr>
          <w:rFonts w:ascii="Times New Roman" w:eastAsia="Times New Roman" w:hAnsi="Times New Roman" w:cs="Times New Roman"/>
          <w:color w:val="000000"/>
        </w:rPr>
        <w:t xml:space="preserve">ings, </w:t>
      </w:r>
    </w:p>
    <w:p w14:paraId="13F92810" w14:textId="28556790" w:rsidR="00AB3A6A" w:rsidRDefault="00A441E5" w:rsidP="00AB3A6A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Conclusion </w:t>
      </w:r>
      <w:r w:rsidR="00535AB7" w:rsidRPr="00AB3A6A">
        <w:rPr>
          <w:rFonts w:ascii="Times New Roman" w:eastAsia="Times New Roman" w:hAnsi="Times New Roman" w:cs="Times New Roman"/>
          <w:color w:val="000000"/>
        </w:rPr>
        <w:t>and</w:t>
      </w:r>
      <w:r w:rsidR="00AB3A6A" w:rsidRPr="00AB3A6A">
        <w:rPr>
          <w:rFonts w:ascii="Times New Roman" w:eastAsia="Times New Roman" w:hAnsi="Times New Roman" w:cs="Times New Roman"/>
          <w:color w:val="000000"/>
        </w:rPr>
        <w:t xml:space="preserve"> </w:t>
      </w:r>
      <w:r w:rsidR="00ED0661">
        <w:rPr>
          <w:rFonts w:ascii="Times New Roman" w:eastAsia="Times New Roman" w:hAnsi="Times New Roman" w:cs="Times New Roman"/>
          <w:color w:val="000000"/>
        </w:rPr>
        <w:t>R</w:t>
      </w:r>
      <w:r w:rsidR="00AB3A6A" w:rsidRPr="00AB3A6A">
        <w:rPr>
          <w:rFonts w:ascii="Times New Roman" w:eastAsia="Times New Roman" w:hAnsi="Times New Roman" w:cs="Times New Roman"/>
          <w:color w:val="000000"/>
        </w:rPr>
        <w:t xml:space="preserve">eferences. </w:t>
      </w:r>
    </w:p>
    <w:p w14:paraId="4B1BD714" w14:textId="77777777" w:rsidR="00535AB7" w:rsidRDefault="00535AB7" w:rsidP="00AB3A6A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F9A4CE3" w14:textId="589D14F5" w:rsidR="00AB3A6A" w:rsidRDefault="00AB3A6A" w:rsidP="00AB3A6A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</w:rPr>
      </w:pPr>
      <w:r w:rsidRPr="00AB3A6A">
        <w:rPr>
          <w:rFonts w:ascii="Times New Roman" w:eastAsia="Times New Roman" w:hAnsi="Times New Roman" w:cs="Times New Roman"/>
          <w:b/>
          <w:bCs/>
          <w:color w:val="000000"/>
        </w:rPr>
        <w:t>Font: Times New Roman</w:t>
      </w:r>
      <w:r w:rsidR="00535AB7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Pr="00AB3A6A">
        <w:rPr>
          <w:rFonts w:ascii="Times New Roman" w:eastAsia="Times New Roman" w:hAnsi="Times New Roman" w:cs="Times New Roman"/>
          <w:b/>
          <w:bCs/>
          <w:color w:val="000000"/>
        </w:rPr>
        <w:t>size 11, single line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spacing </w:t>
      </w:r>
      <w:r w:rsidRPr="00AB3A6A">
        <w:rPr>
          <w:rFonts w:ascii="Times New Roman" w:eastAsia="Times New Roman" w:hAnsi="Times New Roman" w:cs="Times New Roman"/>
          <w:color w:val="000000"/>
        </w:rPr>
        <w:t>for all justified contents.</w:t>
      </w:r>
    </w:p>
    <w:p w14:paraId="69F6A650" w14:textId="77777777" w:rsidR="00AB3A6A" w:rsidRDefault="00AB3A6A" w:rsidP="00BA2577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</w:rPr>
      </w:pPr>
    </w:p>
    <w:p w14:paraId="4CA4B03F" w14:textId="77777777" w:rsidR="00AB3A6A" w:rsidRDefault="00AB3A6A" w:rsidP="00BA2577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</w:rPr>
      </w:pPr>
    </w:p>
    <w:p w14:paraId="5672CC9C" w14:textId="77777777" w:rsidR="00AB3A6A" w:rsidRDefault="00AB3A6A" w:rsidP="00BA2577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</w:rPr>
      </w:pPr>
    </w:p>
    <w:p w14:paraId="2DBA84B8" w14:textId="77777777" w:rsidR="00AB3A6A" w:rsidRDefault="00AB3A6A" w:rsidP="00BA2577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</w:rPr>
      </w:pPr>
    </w:p>
    <w:p w14:paraId="0D48A7D5" w14:textId="77777777" w:rsidR="00AB3A6A" w:rsidRDefault="00AB3A6A" w:rsidP="00BA2577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</w:rPr>
      </w:pPr>
    </w:p>
    <w:p w14:paraId="429D9A35" w14:textId="77777777" w:rsidR="00AB3A6A" w:rsidRDefault="00AB3A6A" w:rsidP="00BA2577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</w:rPr>
      </w:pPr>
    </w:p>
    <w:p w14:paraId="2BC5BFE1" w14:textId="375B3F71" w:rsidR="00E41173" w:rsidRPr="00446931" w:rsidRDefault="00E41173" w:rsidP="00BA2577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</w:rPr>
      </w:pPr>
      <w:r w:rsidRPr="00446931">
        <w:rPr>
          <w:rFonts w:ascii="Times New Roman" w:eastAsia="Times New Roman" w:hAnsi="Times New Roman" w:cs="Times New Roman"/>
          <w:color w:val="000000"/>
        </w:rPr>
        <w:t xml:space="preserve">TITLE </w:t>
      </w:r>
    </w:p>
    <w:p w14:paraId="5C5EE66A" w14:textId="77777777" w:rsidR="00E41173" w:rsidRPr="00446931" w:rsidRDefault="00E41173" w:rsidP="00BA2577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</w:rPr>
      </w:pPr>
      <w:r w:rsidRPr="00446931">
        <w:rPr>
          <w:rFonts w:ascii="Times New Roman" w:eastAsia="Times New Roman" w:hAnsi="Times New Roman" w:cs="Times New Roman"/>
          <w:b/>
          <w:bCs/>
          <w:color w:val="000000"/>
        </w:rPr>
        <w:t>  </w:t>
      </w:r>
    </w:p>
    <w:p w14:paraId="3FBA5BE1" w14:textId="77777777" w:rsidR="00E41173" w:rsidRPr="00446931" w:rsidRDefault="00E41173" w:rsidP="00BA2577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</w:rPr>
      </w:pPr>
      <w:r w:rsidRPr="00446931">
        <w:rPr>
          <w:rFonts w:ascii="Times New Roman" w:eastAsia="Times New Roman" w:hAnsi="Times New Roman" w:cs="Times New Roman"/>
          <w:color w:val="000000"/>
        </w:rPr>
        <w:t>Author Name</w:t>
      </w:r>
      <w:r w:rsidRPr="00446931">
        <w:rPr>
          <w:rFonts w:ascii="Times New Roman" w:eastAsia="Times New Roman" w:hAnsi="Times New Roman" w:cs="Times New Roman"/>
          <w:color w:val="000000"/>
          <w:vertAlign w:val="superscript"/>
        </w:rPr>
        <w:t>1*</w:t>
      </w:r>
      <w:r w:rsidRPr="00446931">
        <w:rPr>
          <w:rFonts w:ascii="Times New Roman" w:eastAsia="Times New Roman" w:hAnsi="Times New Roman" w:cs="Times New Roman"/>
          <w:color w:val="000000"/>
        </w:rPr>
        <w:t>, Author Name</w:t>
      </w:r>
      <w:r w:rsidRPr="00446931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446931">
        <w:rPr>
          <w:rFonts w:ascii="Times New Roman" w:eastAsia="Times New Roman" w:hAnsi="Times New Roman" w:cs="Times New Roman"/>
          <w:color w:val="000000"/>
        </w:rPr>
        <w:t>, Author Name</w:t>
      </w:r>
      <w:r w:rsidRPr="00446931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</w:p>
    <w:p w14:paraId="6B63ABBD" w14:textId="77777777" w:rsidR="00E41173" w:rsidRPr="00446931" w:rsidRDefault="00E41173" w:rsidP="00BA2577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</w:rPr>
      </w:pPr>
      <w:r w:rsidRPr="00446931">
        <w:rPr>
          <w:rFonts w:ascii="Times New Roman" w:eastAsia="Times New Roman" w:hAnsi="Times New Roman" w:cs="Times New Roman"/>
          <w:b/>
          <w:bCs/>
          <w:color w:val="000000"/>
        </w:rPr>
        <w:t>[Full name of all authors, superscript 1, 2, 3 etc. denote affiliation]</w:t>
      </w:r>
    </w:p>
    <w:p w14:paraId="69C06C2A" w14:textId="77777777" w:rsidR="00E41173" w:rsidRPr="00446931" w:rsidRDefault="00E41173" w:rsidP="00BA2577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</w:rPr>
      </w:pPr>
      <w:r w:rsidRPr="00446931">
        <w:rPr>
          <w:rFonts w:ascii="Times New Roman" w:eastAsia="Times New Roman" w:hAnsi="Times New Roman" w:cs="Times New Roman"/>
          <w:b/>
          <w:bCs/>
          <w:color w:val="FF0000"/>
        </w:rPr>
        <w:t> </w:t>
      </w:r>
    </w:p>
    <w:p w14:paraId="160286DD" w14:textId="1E50CB84" w:rsidR="00E41173" w:rsidRPr="00446931" w:rsidRDefault="00E41173" w:rsidP="00BA2577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</w:rPr>
      </w:pPr>
      <w:r w:rsidRPr="00446931">
        <w:rPr>
          <w:rFonts w:ascii="Times New Roman" w:eastAsia="Times New Roman" w:hAnsi="Times New Roman" w:cs="Times New Roman"/>
          <w:i/>
          <w:iCs/>
          <w:color w:val="000000"/>
          <w:vertAlign w:val="superscript"/>
        </w:rPr>
        <w:t>1</w:t>
      </w:r>
      <w:r w:rsidRPr="00446931">
        <w:rPr>
          <w:rFonts w:ascii="Times New Roman" w:eastAsia="Times New Roman" w:hAnsi="Times New Roman" w:cs="Times New Roman"/>
          <w:i/>
          <w:iCs/>
          <w:color w:val="000000"/>
        </w:rPr>
        <w:t xml:space="preserve">Faculty of Applied Sciences, </w:t>
      </w:r>
      <w:proofErr w:type="spellStart"/>
      <w:r w:rsidRPr="00446931">
        <w:rPr>
          <w:rFonts w:ascii="Times New Roman" w:eastAsia="Times New Roman" w:hAnsi="Times New Roman" w:cs="Times New Roman"/>
          <w:i/>
          <w:iCs/>
          <w:color w:val="000000"/>
        </w:rPr>
        <w:t>Universiti</w:t>
      </w:r>
      <w:proofErr w:type="spellEnd"/>
      <w:r w:rsidRPr="00446931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6931">
        <w:rPr>
          <w:rFonts w:ascii="Times New Roman" w:eastAsia="Times New Roman" w:hAnsi="Times New Roman" w:cs="Times New Roman"/>
          <w:i/>
          <w:iCs/>
          <w:color w:val="000000"/>
        </w:rPr>
        <w:t>Teknologi</w:t>
      </w:r>
      <w:proofErr w:type="spellEnd"/>
      <w:r w:rsidRPr="00446931">
        <w:rPr>
          <w:rFonts w:ascii="Times New Roman" w:eastAsia="Times New Roman" w:hAnsi="Times New Roman" w:cs="Times New Roman"/>
          <w:i/>
          <w:iCs/>
          <w:color w:val="000000"/>
        </w:rPr>
        <w:t xml:space="preserve"> Mara</w:t>
      </w:r>
      <w:r w:rsidR="00BA257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BA2577">
        <w:rPr>
          <w:rFonts w:ascii="Times New Roman" w:eastAsia="Times New Roman" w:hAnsi="Times New Roman" w:cs="Times New Roman"/>
          <w:i/>
          <w:iCs/>
          <w:color w:val="000000"/>
        </w:rPr>
        <w:t>Cawangan</w:t>
      </w:r>
      <w:proofErr w:type="spellEnd"/>
      <w:r w:rsidR="00BA2577">
        <w:rPr>
          <w:rFonts w:ascii="Times New Roman" w:eastAsia="Times New Roman" w:hAnsi="Times New Roman" w:cs="Times New Roman"/>
          <w:i/>
          <w:iCs/>
          <w:color w:val="000000"/>
        </w:rPr>
        <w:t xml:space="preserve"> Sarawak, Malaysia</w:t>
      </w:r>
    </w:p>
    <w:p w14:paraId="79FC8C92" w14:textId="35359B9F" w:rsidR="00E41173" w:rsidRPr="00446931" w:rsidRDefault="00E41173" w:rsidP="00BA2577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</w:rPr>
      </w:pPr>
      <w:r w:rsidRPr="00446931">
        <w:rPr>
          <w:rFonts w:ascii="Times New Roman" w:eastAsia="Times New Roman" w:hAnsi="Times New Roman" w:cs="Times New Roman"/>
          <w:i/>
          <w:iCs/>
          <w:color w:val="000000"/>
          <w:vertAlign w:val="superscript"/>
        </w:rPr>
        <w:t>2</w:t>
      </w:r>
      <w:r w:rsidRPr="00446931">
        <w:rPr>
          <w:rFonts w:ascii="Times New Roman" w:eastAsia="Times New Roman" w:hAnsi="Times New Roman" w:cs="Times New Roman"/>
          <w:i/>
          <w:iCs/>
          <w:color w:val="000000"/>
        </w:rPr>
        <w:t xml:space="preserve">Faculty of Computer and Mathematical Sciences, </w:t>
      </w:r>
      <w:proofErr w:type="spellStart"/>
      <w:r w:rsidRPr="00446931">
        <w:rPr>
          <w:rFonts w:ascii="Times New Roman" w:eastAsia="Times New Roman" w:hAnsi="Times New Roman" w:cs="Times New Roman"/>
          <w:i/>
          <w:iCs/>
          <w:color w:val="000000"/>
        </w:rPr>
        <w:t>Universiti</w:t>
      </w:r>
      <w:proofErr w:type="spellEnd"/>
      <w:r w:rsidRPr="00446931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6931">
        <w:rPr>
          <w:rFonts w:ascii="Times New Roman" w:eastAsia="Times New Roman" w:hAnsi="Times New Roman" w:cs="Times New Roman"/>
          <w:i/>
          <w:iCs/>
          <w:color w:val="000000"/>
        </w:rPr>
        <w:t>Teknologi</w:t>
      </w:r>
      <w:proofErr w:type="spellEnd"/>
      <w:r w:rsidRPr="00446931">
        <w:rPr>
          <w:rFonts w:ascii="Times New Roman" w:eastAsia="Times New Roman" w:hAnsi="Times New Roman" w:cs="Times New Roman"/>
          <w:i/>
          <w:iCs/>
          <w:color w:val="000000"/>
        </w:rPr>
        <w:t xml:space="preserve"> Mara</w:t>
      </w:r>
      <w:r w:rsidR="00BA2577">
        <w:rPr>
          <w:rFonts w:ascii="Times New Roman" w:eastAsia="Times New Roman" w:hAnsi="Times New Roman" w:cs="Times New Roman"/>
          <w:i/>
          <w:iCs/>
          <w:color w:val="000000"/>
        </w:rPr>
        <w:t>, Malaysia</w:t>
      </w:r>
    </w:p>
    <w:p w14:paraId="68A9B765" w14:textId="5FA02D45" w:rsidR="00E41173" w:rsidRPr="00446931" w:rsidRDefault="00E41173" w:rsidP="00BA2577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</w:rPr>
      </w:pPr>
      <w:r w:rsidRPr="00446931">
        <w:rPr>
          <w:rFonts w:ascii="Times New Roman" w:eastAsia="Times New Roman" w:hAnsi="Times New Roman" w:cs="Times New Roman"/>
          <w:i/>
          <w:iCs/>
          <w:color w:val="000000"/>
          <w:vertAlign w:val="superscript"/>
        </w:rPr>
        <w:t>3</w:t>
      </w:r>
      <w:r w:rsidRPr="00446931">
        <w:rPr>
          <w:rFonts w:ascii="Times New Roman" w:eastAsia="Times New Roman" w:hAnsi="Times New Roman" w:cs="Times New Roman"/>
          <w:i/>
          <w:iCs/>
          <w:color w:val="000000"/>
        </w:rPr>
        <w:t xml:space="preserve">School of Physics, </w:t>
      </w:r>
      <w:proofErr w:type="spellStart"/>
      <w:r w:rsidRPr="00446931">
        <w:rPr>
          <w:rFonts w:ascii="Times New Roman" w:eastAsia="Times New Roman" w:hAnsi="Times New Roman" w:cs="Times New Roman"/>
          <w:i/>
          <w:iCs/>
          <w:color w:val="000000"/>
        </w:rPr>
        <w:t>Universiti</w:t>
      </w:r>
      <w:proofErr w:type="spellEnd"/>
      <w:r w:rsidRPr="00446931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6931">
        <w:rPr>
          <w:rFonts w:ascii="Times New Roman" w:eastAsia="Times New Roman" w:hAnsi="Times New Roman" w:cs="Times New Roman"/>
          <w:i/>
          <w:iCs/>
          <w:color w:val="000000"/>
        </w:rPr>
        <w:t>Sains</w:t>
      </w:r>
      <w:proofErr w:type="spellEnd"/>
      <w:r w:rsidRPr="00446931">
        <w:rPr>
          <w:rFonts w:ascii="Times New Roman" w:eastAsia="Times New Roman" w:hAnsi="Times New Roman" w:cs="Times New Roman"/>
          <w:i/>
          <w:iCs/>
          <w:color w:val="000000"/>
        </w:rPr>
        <w:t xml:space="preserve"> Malaysia</w:t>
      </w:r>
      <w:r w:rsidR="00BA2577">
        <w:rPr>
          <w:rFonts w:ascii="Times New Roman" w:eastAsia="Times New Roman" w:hAnsi="Times New Roman" w:cs="Times New Roman"/>
          <w:i/>
          <w:iCs/>
          <w:color w:val="000000"/>
        </w:rPr>
        <w:t>, Penang</w:t>
      </w:r>
    </w:p>
    <w:p w14:paraId="51ED8F5B" w14:textId="77777777" w:rsidR="00E41173" w:rsidRPr="00446931" w:rsidRDefault="00E41173" w:rsidP="00BA2577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</w:rPr>
      </w:pPr>
    </w:p>
    <w:p w14:paraId="21A184F4" w14:textId="77777777" w:rsidR="00E41173" w:rsidRPr="00446931" w:rsidRDefault="00E41173" w:rsidP="00BA2577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</w:rPr>
      </w:pPr>
      <w:r w:rsidRPr="00446931">
        <w:rPr>
          <w:rFonts w:ascii="Times New Roman" w:eastAsia="Times New Roman" w:hAnsi="Times New Roman" w:cs="Times New Roman"/>
          <w:i/>
          <w:iCs/>
          <w:color w:val="000000"/>
          <w:vertAlign w:val="superscript"/>
        </w:rPr>
        <w:t>*</w:t>
      </w:r>
      <w:r w:rsidRPr="00446931">
        <w:rPr>
          <w:rFonts w:ascii="Times New Roman" w:eastAsia="Times New Roman" w:hAnsi="Times New Roman" w:cs="Times New Roman"/>
          <w:i/>
          <w:iCs/>
          <w:color w:val="000000"/>
        </w:rPr>
        <w:t>Corresponding author: email address</w:t>
      </w:r>
    </w:p>
    <w:p w14:paraId="4C7657E3" w14:textId="77777777" w:rsidR="00E41173" w:rsidRPr="00446931" w:rsidRDefault="00E41173" w:rsidP="00BA2577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446931">
        <w:rPr>
          <w:rFonts w:ascii="Times New Roman" w:eastAsia="Times New Roman" w:hAnsi="Times New Roman" w:cs="Times New Roman"/>
          <w:b/>
          <w:bCs/>
          <w:color w:val="FF0000"/>
        </w:rPr>
        <w:t> </w:t>
      </w:r>
    </w:p>
    <w:p w14:paraId="7A93C583" w14:textId="77777777" w:rsidR="00E41173" w:rsidRPr="00446931" w:rsidRDefault="00E41173" w:rsidP="00446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B381679" w14:textId="77777777" w:rsidR="00957043" w:rsidRPr="00967C3F" w:rsidRDefault="00957043" w:rsidP="00957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</w:rPr>
      </w:pPr>
      <w:r w:rsidRPr="00967C3F">
        <w:rPr>
          <w:rFonts w:ascii="Times New Roman" w:eastAsia="Times New Roman" w:hAnsi="Times New Roman" w:cs="Times New Roman"/>
          <w:b/>
          <w:bCs/>
          <w:caps/>
          <w:color w:val="000000"/>
        </w:rPr>
        <w:t>Abstract</w:t>
      </w:r>
    </w:p>
    <w:p w14:paraId="050E54EB" w14:textId="06B60C82" w:rsidR="00957043" w:rsidRPr="00AB3A6A" w:rsidRDefault="00957043" w:rsidP="00446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57043">
        <w:rPr>
          <w:rFonts w:ascii="Times New Roman" w:eastAsia="Times New Roman" w:hAnsi="Times New Roman" w:cs="Times New Roman"/>
          <w:color w:val="000000"/>
        </w:rPr>
        <w:t xml:space="preserve">A concise, single paragraph abstract is required. The abstract should briefly state the purpose of the research, research methodology, the principal results, and the primary conclusions. </w:t>
      </w:r>
      <w:r>
        <w:rPr>
          <w:rFonts w:ascii="Times New Roman" w:eastAsia="Times New Roman" w:hAnsi="Times New Roman" w:cs="Times New Roman"/>
          <w:color w:val="000000"/>
        </w:rPr>
        <w:t xml:space="preserve">Maximum 200 words. </w:t>
      </w:r>
      <w:r w:rsidR="00AB3A6A" w:rsidRPr="00AB3A6A">
        <w:rPr>
          <w:rFonts w:ascii="Times New Roman" w:eastAsia="Times New Roman" w:hAnsi="Times New Roman" w:cs="Times New Roman"/>
          <w:color w:val="000000"/>
        </w:rPr>
        <w:t>Keywords: Maximum 5</w:t>
      </w:r>
    </w:p>
    <w:p w14:paraId="6DB45107" w14:textId="77777777" w:rsidR="00957043" w:rsidRDefault="00957043" w:rsidP="00446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3A38635" w14:textId="09A2CFA3" w:rsidR="00957043" w:rsidRPr="00967C3F" w:rsidRDefault="00957043" w:rsidP="00446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</w:rPr>
      </w:pPr>
      <w:r w:rsidRPr="00967C3F">
        <w:rPr>
          <w:rFonts w:ascii="Times New Roman" w:eastAsia="Times New Roman" w:hAnsi="Times New Roman" w:cs="Times New Roman"/>
          <w:b/>
          <w:bCs/>
          <w:caps/>
          <w:color w:val="000000"/>
        </w:rPr>
        <w:t>Introduction</w:t>
      </w:r>
    </w:p>
    <w:p w14:paraId="45FB8BEF" w14:textId="11B58A9A" w:rsidR="00957043" w:rsidRPr="00957043" w:rsidRDefault="00957043" w:rsidP="00446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57043">
        <w:rPr>
          <w:rFonts w:ascii="Times New Roman" w:eastAsia="Times New Roman" w:hAnsi="Times New Roman" w:cs="Times New Roman"/>
          <w:color w:val="000000"/>
        </w:rPr>
        <w:t xml:space="preserve">State the background </w:t>
      </w:r>
      <w:r>
        <w:rPr>
          <w:rFonts w:ascii="Times New Roman" w:eastAsia="Times New Roman" w:hAnsi="Times New Roman" w:cs="Times New Roman"/>
          <w:color w:val="000000"/>
        </w:rPr>
        <w:t>and objective</w:t>
      </w:r>
      <w:r w:rsidR="00BD27F4"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57043">
        <w:rPr>
          <w:rFonts w:ascii="Times New Roman" w:eastAsia="Times New Roman" w:hAnsi="Times New Roman" w:cs="Times New Roman"/>
          <w:color w:val="000000"/>
        </w:rPr>
        <w:t xml:space="preserve">of the study, highlighting the importance </w:t>
      </w:r>
      <w:r>
        <w:rPr>
          <w:rFonts w:ascii="Times New Roman" w:eastAsia="Times New Roman" w:hAnsi="Times New Roman" w:cs="Times New Roman"/>
          <w:color w:val="000000"/>
        </w:rPr>
        <w:t>or</w:t>
      </w:r>
      <w:r w:rsidRPr="00957043">
        <w:rPr>
          <w:rFonts w:ascii="Times New Roman" w:eastAsia="Times New Roman" w:hAnsi="Times New Roman" w:cs="Times New Roman"/>
          <w:color w:val="000000"/>
        </w:rPr>
        <w:t xml:space="preserve"> novelty of the research.</w:t>
      </w:r>
    </w:p>
    <w:p w14:paraId="1487F567" w14:textId="77777777" w:rsidR="00957043" w:rsidRDefault="00957043" w:rsidP="00446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35452B3" w14:textId="230450CA" w:rsidR="00446931" w:rsidRPr="00967C3F" w:rsidRDefault="00446931" w:rsidP="00446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</w:rPr>
      </w:pPr>
      <w:r w:rsidRPr="00967C3F">
        <w:rPr>
          <w:rFonts w:ascii="Times New Roman" w:eastAsia="Times New Roman" w:hAnsi="Times New Roman" w:cs="Times New Roman"/>
          <w:b/>
          <w:bCs/>
          <w:caps/>
          <w:color w:val="000000"/>
        </w:rPr>
        <w:t>Methods</w:t>
      </w:r>
    </w:p>
    <w:p w14:paraId="2A95E790" w14:textId="7C92FEB3" w:rsidR="00957043" w:rsidRPr="00957043" w:rsidRDefault="00957043" w:rsidP="00957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57043">
        <w:rPr>
          <w:rFonts w:ascii="Times New Roman" w:eastAsia="Times New Roman" w:hAnsi="Times New Roman" w:cs="Times New Roman"/>
          <w:color w:val="000000"/>
        </w:rPr>
        <w:t>Experimental / Computational details / Research Methodology</w:t>
      </w:r>
      <w:r w:rsidR="00BD27F4">
        <w:rPr>
          <w:rFonts w:ascii="Times New Roman" w:eastAsia="Times New Roman" w:hAnsi="Times New Roman" w:cs="Times New Roman"/>
          <w:color w:val="000000"/>
        </w:rPr>
        <w:t>.</w:t>
      </w:r>
    </w:p>
    <w:p w14:paraId="53E13F27" w14:textId="54AFDAEC" w:rsidR="00957043" w:rsidRPr="00C20F25" w:rsidRDefault="00957043" w:rsidP="00957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</w:rPr>
        <w:t xml:space="preserve">Please </w:t>
      </w:r>
      <w:r w:rsidRPr="00957043">
        <w:rPr>
          <w:rFonts w:ascii="Times New Roman" w:eastAsia="Times New Roman" w:hAnsi="Times New Roman" w:cs="Times New Roman"/>
          <w:color w:val="000000"/>
        </w:rPr>
        <w:t xml:space="preserve">provide sufficient details of the </w:t>
      </w:r>
      <w:r>
        <w:rPr>
          <w:rFonts w:ascii="Times New Roman" w:eastAsia="Times New Roman" w:hAnsi="Times New Roman" w:cs="Times New Roman"/>
          <w:color w:val="000000"/>
        </w:rPr>
        <w:t>procedures used</w:t>
      </w:r>
      <w:r w:rsidRPr="00957043">
        <w:rPr>
          <w:rFonts w:ascii="Times New Roman" w:eastAsia="Times New Roman" w:hAnsi="Times New Roman" w:cs="Times New Roman"/>
          <w:color w:val="000000"/>
        </w:rPr>
        <w:t xml:space="preserve">. The use of known methods should be indicated </w:t>
      </w:r>
      <w:r w:rsidRPr="00C20F25">
        <w:rPr>
          <w:rFonts w:ascii="Times New Roman" w:eastAsia="Times New Roman" w:hAnsi="Times New Roman" w:cs="Times New Roman"/>
          <w:color w:val="000000" w:themeColor="text1"/>
        </w:rPr>
        <w:t>by reference.</w:t>
      </w:r>
    </w:p>
    <w:p w14:paraId="62CBE9DF" w14:textId="77777777" w:rsidR="00957043" w:rsidRDefault="00957043" w:rsidP="00957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5389201" w14:textId="436C262C" w:rsidR="00957043" w:rsidRPr="00967C3F" w:rsidRDefault="00957043" w:rsidP="00957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</w:rPr>
      </w:pPr>
      <w:r w:rsidRPr="00967C3F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Findings </w:t>
      </w:r>
    </w:p>
    <w:p w14:paraId="12E5BBB2" w14:textId="0929823F" w:rsidR="00957043" w:rsidRDefault="00957043" w:rsidP="00957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57043">
        <w:rPr>
          <w:rFonts w:ascii="Times New Roman" w:eastAsia="Times New Roman" w:hAnsi="Times New Roman" w:cs="Times New Roman"/>
          <w:color w:val="000000"/>
        </w:rPr>
        <w:t xml:space="preserve">Results </w:t>
      </w:r>
      <w:r>
        <w:rPr>
          <w:rFonts w:ascii="Times New Roman" w:eastAsia="Times New Roman" w:hAnsi="Times New Roman" w:cs="Times New Roman"/>
          <w:color w:val="000000"/>
        </w:rPr>
        <w:t xml:space="preserve">can be </w:t>
      </w:r>
      <w:r w:rsidR="00BD27F4">
        <w:rPr>
          <w:rFonts w:ascii="Times New Roman" w:eastAsia="Times New Roman" w:hAnsi="Times New Roman" w:cs="Times New Roman"/>
          <w:color w:val="000000"/>
        </w:rPr>
        <w:t xml:space="preserve">presented </w:t>
      </w:r>
      <w:r>
        <w:rPr>
          <w:rFonts w:ascii="Times New Roman" w:eastAsia="Times New Roman" w:hAnsi="Times New Roman" w:cs="Times New Roman"/>
          <w:color w:val="000000"/>
        </w:rPr>
        <w:t xml:space="preserve">in </w:t>
      </w:r>
      <w:r w:rsidR="00BD27F4"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</w:rPr>
        <w:t xml:space="preserve">form of </w:t>
      </w:r>
      <w:r w:rsidRPr="00957043">
        <w:rPr>
          <w:rFonts w:ascii="Times New Roman" w:eastAsia="Times New Roman" w:hAnsi="Times New Roman" w:cs="Times New Roman"/>
          <w:b/>
          <w:bCs/>
          <w:color w:val="000000"/>
        </w:rPr>
        <w:t xml:space="preserve">Table </w:t>
      </w:r>
      <w:r>
        <w:rPr>
          <w:rFonts w:ascii="Times New Roman" w:eastAsia="Times New Roman" w:hAnsi="Times New Roman" w:cs="Times New Roman"/>
          <w:color w:val="000000"/>
        </w:rPr>
        <w:t xml:space="preserve">or </w:t>
      </w:r>
      <w:r w:rsidRPr="00957043">
        <w:rPr>
          <w:rFonts w:ascii="Times New Roman" w:eastAsia="Times New Roman" w:hAnsi="Times New Roman" w:cs="Times New Roman"/>
          <w:b/>
          <w:bCs/>
          <w:color w:val="000000"/>
        </w:rPr>
        <w:t>Graph</w:t>
      </w:r>
      <w:r>
        <w:rPr>
          <w:rFonts w:ascii="Times New Roman" w:eastAsia="Times New Roman" w:hAnsi="Times New Roman" w:cs="Times New Roman"/>
          <w:color w:val="000000"/>
        </w:rPr>
        <w:t xml:space="preserve"> or </w:t>
      </w:r>
      <w:r w:rsidRPr="00957043">
        <w:rPr>
          <w:rFonts w:ascii="Times New Roman" w:eastAsia="Times New Roman" w:hAnsi="Times New Roman" w:cs="Times New Roman"/>
          <w:b/>
          <w:bCs/>
          <w:color w:val="000000"/>
        </w:rPr>
        <w:t>Figure</w:t>
      </w:r>
      <w:r>
        <w:rPr>
          <w:rFonts w:ascii="Times New Roman" w:eastAsia="Times New Roman" w:hAnsi="Times New Roman" w:cs="Times New Roman"/>
          <w:color w:val="000000"/>
        </w:rPr>
        <w:t xml:space="preserve"> or </w:t>
      </w:r>
      <w:r w:rsidR="00BD27F4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957043">
        <w:rPr>
          <w:rFonts w:ascii="Times New Roman" w:eastAsia="Times New Roman" w:hAnsi="Times New Roman" w:cs="Times New Roman"/>
          <w:b/>
          <w:bCs/>
          <w:color w:val="000000"/>
        </w:rPr>
        <w:t>combin</w:t>
      </w:r>
      <w:r w:rsidR="00BD27F4">
        <w:rPr>
          <w:rFonts w:ascii="Times New Roman" w:eastAsia="Times New Roman" w:hAnsi="Times New Roman" w:cs="Times New Roman"/>
          <w:b/>
          <w:bCs/>
          <w:color w:val="000000"/>
        </w:rPr>
        <w:t>ation of these forms</w:t>
      </w:r>
      <w:r>
        <w:rPr>
          <w:rFonts w:ascii="Times New Roman" w:eastAsia="Times New Roman" w:hAnsi="Times New Roman" w:cs="Times New Roman"/>
          <w:color w:val="000000"/>
        </w:rPr>
        <w:t xml:space="preserve">.  The </w:t>
      </w:r>
      <w:r w:rsidRPr="00957043">
        <w:rPr>
          <w:rFonts w:ascii="Times New Roman" w:eastAsia="Times New Roman" w:hAnsi="Times New Roman" w:cs="Times New Roman"/>
          <w:b/>
          <w:bCs/>
          <w:color w:val="000000"/>
        </w:rPr>
        <w:t xml:space="preserve">Table </w:t>
      </w:r>
      <w:r>
        <w:rPr>
          <w:rFonts w:ascii="Times New Roman" w:eastAsia="Times New Roman" w:hAnsi="Times New Roman" w:cs="Times New Roman"/>
          <w:color w:val="000000"/>
        </w:rPr>
        <w:t xml:space="preserve">or </w:t>
      </w:r>
      <w:r w:rsidRPr="00957043">
        <w:rPr>
          <w:rFonts w:ascii="Times New Roman" w:eastAsia="Times New Roman" w:hAnsi="Times New Roman" w:cs="Times New Roman"/>
          <w:b/>
          <w:bCs/>
          <w:color w:val="000000"/>
        </w:rPr>
        <w:t>Graph</w:t>
      </w:r>
      <w:r>
        <w:rPr>
          <w:rFonts w:ascii="Times New Roman" w:eastAsia="Times New Roman" w:hAnsi="Times New Roman" w:cs="Times New Roman"/>
          <w:color w:val="000000"/>
        </w:rPr>
        <w:t xml:space="preserve"> or </w:t>
      </w:r>
      <w:r w:rsidRPr="00957043">
        <w:rPr>
          <w:rFonts w:ascii="Times New Roman" w:eastAsia="Times New Roman" w:hAnsi="Times New Roman" w:cs="Times New Roman"/>
          <w:b/>
          <w:bCs/>
          <w:color w:val="000000"/>
        </w:rPr>
        <w:t>Figure</w:t>
      </w:r>
      <w:r>
        <w:rPr>
          <w:rFonts w:ascii="Times New Roman" w:eastAsia="Times New Roman" w:hAnsi="Times New Roman" w:cs="Times New Roman"/>
          <w:color w:val="000000"/>
        </w:rPr>
        <w:t xml:space="preserve"> must be centered and number</w:t>
      </w:r>
      <w:r w:rsidR="00FC120E"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FC120E">
        <w:rPr>
          <w:rFonts w:ascii="Times New Roman" w:eastAsia="Times New Roman" w:hAnsi="Times New Roman" w:cs="Times New Roman"/>
          <w:color w:val="000000"/>
        </w:rPr>
        <w:t xml:space="preserve">accordingly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ED0661">
        <w:rPr>
          <w:rFonts w:ascii="Times New Roman" w:eastAsia="Times New Roman" w:hAnsi="Times New Roman" w:cs="Times New Roman"/>
          <w:color w:val="000000"/>
        </w:rPr>
        <w:t>For e</w:t>
      </w:r>
      <w:r>
        <w:rPr>
          <w:rFonts w:ascii="Times New Roman" w:eastAsia="Times New Roman" w:hAnsi="Times New Roman" w:cs="Times New Roman"/>
          <w:color w:val="000000"/>
        </w:rPr>
        <w:t>xample</w:t>
      </w:r>
      <w:r w:rsidR="00FC120E"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Figure 1, Table </w:t>
      </w:r>
      <w:r w:rsidR="00FC120E">
        <w:rPr>
          <w:rFonts w:ascii="Times New Roman" w:eastAsia="Times New Roman" w:hAnsi="Times New Roman" w:cs="Times New Roman"/>
          <w:color w:val="000000"/>
        </w:rPr>
        <w:t>1, Table 2</w:t>
      </w:r>
      <w:r>
        <w:rPr>
          <w:rFonts w:ascii="Times New Roman" w:eastAsia="Times New Roman" w:hAnsi="Times New Roman" w:cs="Times New Roman"/>
          <w:color w:val="000000"/>
        </w:rPr>
        <w:t>).  Table head</w:t>
      </w:r>
      <w:r w:rsidR="00A441E5"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</w:rPr>
        <w:t xml:space="preserve"> must </w:t>
      </w:r>
      <w:r w:rsidR="00FC120E">
        <w:rPr>
          <w:rFonts w:ascii="Times New Roman" w:eastAsia="Times New Roman" w:hAnsi="Times New Roman" w:cs="Times New Roman"/>
          <w:color w:val="000000"/>
        </w:rPr>
        <w:t>be placed</w:t>
      </w:r>
      <w:r>
        <w:rPr>
          <w:rFonts w:ascii="Times New Roman" w:eastAsia="Times New Roman" w:hAnsi="Times New Roman" w:cs="Times New Roman"/>
          <w:color w:val="000000"/>
        </w:rPr>
        <w:t xml:space="preserve"> on the top of </w:t>
      </w:r>
      <w:r w:rsidR="00A441E5">
        <w:rPr>
          <w:rFonts w:ascii="Times New Roman" w:eastAsia="Times New Roman" w:hAnsi="Times New Roman" w:cs="Times New Roman"/>
          <w:color w:val="000000"/>
        </w:rPr>
        <w:t xml:space="preserve">the </w:t>
      </w:r>
      <w:r w:rsidR="00ED0661">
        <w:rPr>
          <w:rFonts w:ascii="Times New Roman" w:eastAsia="Times New Roman" w:hAnsi="Times New Roman" w:cs="Times New Roman"/>
          <w:color w:val="000000"/>
        </w:rPr>
        <w:t>T</w:t>
      </w:r>
      <w:r w:rsidR="00A441E5">
        <w:rPr>
          <w:rFonts w:ascii="Times New Roman" w:eastAsia="Times New Roman" w:hAnsi="Times New Roman" w:cs="Times New Roman"/>
          <w:color w:val="000000"/>
        </w:rPr>
        <w:t>able while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D0661"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</w:rPr>
        <w:t>definition of Figure or Graph must be place</w:t>
      </w:r>
      <w:r w:rsidR="00FC120E"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 under </w:t>
      </w:r>
      <w:r w:rsidR="00FC120E">
        <w:rPr>
          <w:rFonts w:ascii="Times New Roman" w:eastAsia="Times New Roman" w:hAnsi="Times New Roman" w:cs="Times New Roman"/>
          <w:color w:val="000000"/>
        </w:rPr>
        <w:t xml:space="preserve">the image. </w:t>
      </w:r>
    </w:p>
    <w:p w14:paraId="6190BA87" w14:textId="77777777" w:rsidR="00A441E5" w:rsidRDefault="00A441E5" w:rsidP="00957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C1CA336" w14:textId="0850C934" w:rsidR="00446931" w:rsidRPr="00446931" w:rsidRDefault="00957043" w:rsidP="00957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Discussion</w:t>
      </w:r>
      <w:r w:rsidR="00A441E5"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 should be brief,</w:t>
      </w:r>
      <w:r w:rsidRPr="00957043">
        <w:rPr>
          <w:rFonts w:ascii="Times New Roman" w:eastAsia="Times New Roman" w:hAnsi="Times New Roman" w:cs="Times New Roman"/>
          <w:color w:val="000000"/>
        </w:rPr>
        <w:t xml:space="preserve"> clear, and concise.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67D48C7" w14:textId="3B2BCDA4" w:rsidR="00446931" w:rsidRDefault="00446931" w:rsidP="00446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1A7CEB37" w14:textId="45586044" w:rsidR="00957043" w:rsidRDefault="00957043" w:rsidP="00446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772FB37A" w14:textId="7C0549E6" w:rsidR="00957043" w:rsidRDefault="00957043" w:rsidP="00446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0C898CB4" w14:textId="558FB463" w:rsidR="00FC120E" w:rsidRPr="00FC120E" w:rsidRDefault="00FC120E" w:rsidP="00FC120E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333333"/>
          <w:kern w:val="2"/>
          <w:lang w:val="en-MY" w:eastAsia="zh-CN"/>
          <w14:ligatures w14:val="standardContextual"/>
        </w:rPr>
      </w:pPr>
      <w:r w:rsidRPr="00FC120E">
        <w:rPr>
          <w:rFonts w:ascii="Times New Roman" w:eastAsiaTheme="minorEastAsia" w:hAnsi="Times New Roman" w:cs="Times New Roman"/>
          <w:kern w:val="2"/>
          <w:lang w:val="en-MY" w:eastAsia="zh-CN"/>
          <w14:ligatures w14:val="standardContextual"/>
        </w:rPr>
        <w:t xml:space="preserve">Table </w:t>
      </w:r>
      <w:r>
        <w:rPr>
          <w:rFonts w:ascii="Times New Roman" w:eastAsiaTheme="minorEastAsia" w:hAnsi="Times New Roman" w:cs="Times New Roman"/>
          <w:kern w:val="2"/>
          <w:lang w:val="en-MY" w:eastAsia="zh-CN"/>
          <w14:ligatures w14:val="standardContextual"/>
        </w:rPr>
        <w:t>1</w:t>
      </w:r>
      <w:r w:rsidRPr="00FC120E">
        <w:rPr>
          <w:rFonts w:ascii="Times New Roman" w:eastAsiaTheme="minorEastAsia" w:hAnsi="Times New Roman" w:cs="Times New Roman"/>
          <w:kern w:val="2"/>
          <w:lang w:val="en-MY" w:eastAsia="zh-CN"/>
          <w14:ligatures w14:val="standardContextual"/>
        </w:rPr>
        <w:t xml:space="preserve">: </w:t>
      </w:r>
      <w:r w:rsidRPr="00FC120E">
        <w:rPr>
          <w:rFonts w:ascii="Times New Roman" w:eastAsiaTheme="minorEastAsia" w:hAnsi="Times New Roman" w:cs="Times New Roman"/>
          <w:color w:val="333333"/>
          <w:kern w:val="2"/>
          <w:lang w:val="en-MY" w:eastAsia="zh-CN"/>
          <w14:ligatures w14:val="standardContextual"/>
        </w:rPr>
        <w:t>Validation data from calibration curves of compounds (</w:t>
      </w:r>
      <w:r w:rsidRPr="00FC120E">
        <w:rPr>
          <w:rFonts w:ascii="Times New Roman" w:eastAsiaTheme="minorEastAsia" w:hAnsi="Times New Roman" w:cs="Times New Roman"/>
          <w:b/>
          <w:bCs/>
          <w:color w:val="333333"/>
          <w:kern w:val="2"/>
          <w:lang w:val="en-MY" w:eastAsia="zh-CN"/>
          <w14:ligatures w14:val="standardContextual"/>
        </w:rPr>
        <w:t>4</w:t>
      </w:r>
      <w:r w:rsidRPr="00FC120E">
        <w:rPr>
          <w:rFonts w:ascii="Times New Roman" w:eastAsiaTheme="minorEastAsia" w:hAnsi="Times New Roman" w:cs="Times New Roman"/>
          <w:color w:val="333333"/>
          <w:kern w:val="2"/>
          <w:lang w:val="en-MY" w:eastAsia="zh-CN"/>
          <w14:ligatures w14:val="standardContextual"/>
        </w:rPr>
        <w:t>) and (</w:t>
      </w:r>
      <w:r w:rsidRPr="00FC120E">
        <w:rPr>
          <w:rFonts w:ascii="Times New Roman" w:eastAsiaTheme="minorEastAsia" w:hAnsi="Times New Roman" w:cs="Times New Roman"/>
          <w:b/>
          <w:bCs/>
          <w:color w:val="333333"/>
          <w:kern w:val="2"/>
          <w:lang w:val="en-MY" w:eastAsia="zh-CN"/>
          <w14:ligatures w14:val="standardContextual"/>
        </w:rPr>
        <w:t>5</w:t>
      </w:r>
      <w:r w:rsidRPr="00FC120E">
        <w:rPr>
          <w:rFonts w:ascii="Times New Roman" w:eastAsiaTheme="minorEastAsia" w:hAnsi="Times New Roman" w:cs="Times New Roman"/>
          <w:color w:val="333333"/>
          <w:kern w:val="2"/>
          <w:lang w:val="en-MY" w:eastAsia="zh-CN"/>
          <w14:ligatures w14:val="standardContextual"/>
        </w:rPr>
        <w:t>)</w:t>
      </w:r>
    </w:p>
    <w:p w14:paraId="13E79130" w14:textId="77777777" w:rsidR="00FC120E" w:rsidRPr="00FC120E" w:rsidRDefault="00FC120E" w:rsidP="00FC120E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"/>
          <w:lang w:val="en-MY" w:eastAsia="zh-CN"/>
          <w14:ligatures w14:val="standardContextual"/>
        </w:rPr>
      </w:pPr>
    </w:p>
    <w:tbl>
      <w:tblPr>
        <w:tblW w:w="9466" w:type="dxa"/>
        <w:tblBorders>
          <w:top w:val="single" w:sz="6" w:space="0" w:color="000000"/>
          <w:bottom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900"/>
        <w:gridCol w:w="2160"/>
        <w:gridCol w:w="2610"/>
        <w:gridCol w:w="1096"/>
      </w:tblGrid>
      <w:tr w:rsidR="00967C3F" w:rsidRPr="00FC120E" w14:paraId="66BF5DBF" w14:textId="77777777" w:rsidTr="00967C3F">
        <w:trPr>
          <w:trHeight w:val="603"/>
          <w:tblHeader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B9A6F6" w14:textId="77777777" w:rsidR="00FC120E" w:rsidRPr="00FC120E" w:rsidRDefault="00FC120E" w:rsidP="00967C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lang w:val="en-MY" w:eastAsia="zh-CN"/>
                <w14:ligatures w14:val="standardContextual"/>
              </w:rPr>
            </w:pPr>
            <w:r w:rsidRPr="00FC120E">
              <w:rPr>
                <w:rFonts w:ascii="Times New Roman" w:eastAsiaTheme="minorEastAsia" w:hAnsi="Times New Roman" w:cs="Times New Roman"/>
                <w:kern w:val="2"/>
                <w:lang w:val="en-MY" w:eastAsia="zh-CN"/>
                <w14:ligatures w14:val="standardContextual"/>
              </w:rPr>
              <w:t>Compounds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E46EF5E" w14:textId="77777777" w:rsidR="00FC120E" w:rsidRPr="00FC120E" w:rsidRDefault="00FC120E" w:rsidP="00967C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lang w:val="en-MY" w:eastAsia="zh-CN"/>
                <w14:ligatures w14:val="standardContextual"/>
              </w:rPr>
            </w:pPr>
            <w:r w:rsidRPr="00FC120E">
              <w:rPr>
                <w:rFonts w:ascii="Times New Roman" w:eastAsiaTheme="minorEastAsia" w:hAnsi="Times New Roman" w:cs="Times New Roman"/>
                <w:kern w:val="2"/>
                <w:lang w:val="en-MY" w:eastAsia="zh-CN"/>
                <w14:ligatures w14:val="standardContextual"/>
              </w:rPr>
              <w:t>R2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59A996" w14:textId="77777777" w:rsidR="00FC120E" w:rsidRPr="00FC120E" w:rsidRDefault="00FC120E" w:rsidP="00967C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lang w:val="en-MY" w:eastAsia="zh-CN"/>
                <w14:ligatures w14:val="standardContextual"/>
              </w:rPr>
            </w:pPr>
            <w:r w:rsidRPr="00FC120E">
              <w:rPr>
                <w:rFonts w:ascii="Times New Roman" w:eastAsiaTheme="minorEastAsia" w:hAnsi="Times New Roman" w:cs="Times New Roman"/>
                <w:kern w:val="2"/>
                <w:lang w:val="en-MY" w:eastAsia="zh-CN"/>
                <w14:ligatures w14:val="standardContextual"/>
              </w:rPr>
              <w:t>Detection Limit (mg/mL)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CBC16C" w14:textId="77777777" w:rsidR="00FC120E" w:rsidRPr="00FC120E" w:rsidRDefault="00FC120E" w:rsidP="00967C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lang w:val="en-MY" w:eastAsia="zh-CN"/>
                <w14:ligatures w14:val="standardContextual"/>
              </w:rPr>
            </w:pPr>
            <w:r w:rsidRPr="00FC120E">
              <w:rPr>
                <w:rFonts w:ascii="Times New Roman" w:eastAsiaTheme="minorEastAsia" w:hAnsi="Times New Roman" w:cs="Times New Roman"/>
                <w:kern w:val="2"/>
                <w:lang w:val="en-MY" w:eastAsia="zh-CN"/>
                <w14:ligatures w14:val="standardContextual"/>
              </w:rPr>
              <w:t>Quantitation Limit (mg/mL)</w:t>
            </w:r>
          </w:p>
        </w:tc>
        <w:tc>
          <w:tcPr>
            <w:tcW w:w="10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7C835A9" w14:textId="77777777" w:rsidR="00FC120E" w:rsidRPr="00FC120E" w:rsidRDefault="00FC120E" w:rsidP="00967C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lang w:val="en-MY" w:eastAsia="zh-CN"/>
                <w14:ligatures w14:val="standardContextual"/>
              </w:rPr>
            </w:pPr>
            <w:r w:rsidRPr="00FC120E">
              <w:rPr>
                <w:rFonts w:ascii="Times New Roman" w:eastAsiaTheme="minorEastAsia" w:hAnsi="Times New Roman" w:cs="Times New Roman"/>
                <w:kern w:val="2"/>
                <w:lang w:val="en-MY" w:eastAsia="zh-CN"/>
                <w14:ligatures w14:val="standardContextual"/>
              </w:rPr>
              <w:t>Purity (%)</w:t>
            </w:r>
          </w:p>
        </w:tc>
      </w:tr>
      <w:tr w:rsidR="00967C3F" w:rsidRPr="00FC120E" w14:paraId="0D6C6A21" w14:textId="77777777" w:rsidTr="00967C3F">
        <w:trPr>
          <w:trHeight w:val="279"/>
        </w:trPr>
        <w:tc>
          <w:tcPr>
            <w:tcW w:w="27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7C61EB" w14:textId="77777777" w:rsidR="00FC120E" w:rsidRPr="00FC120E" w:rsidRDefault="00FC120E" w:rsidP="00967C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lang w:val="en-MY" w:eastAsia="zh-CN"/>
                <w14:ligatures w14:val="standardContextual"/>
              </w:rPr>
            </w:pPr>
            <w:r w:rsidRPr="00FC120E">
              <w:rPr>
                <w:rFonts w:ascii="Times New Roman" w:eastAsiaTheme="minorEastAsia" w:hAnsi="Times New Roman" w:cs="Times New Roman"/>
                <w:kern w:val="2"/>
                <w:lang w:val="en-MY" w:eastAsia="zh-CN"/>
                <w14:ligatures w14:val="standardContextual"/>
              </w:rPr>
              <w:t>p-coumaric acid (4)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C56609" w14:textId="77777777" w:rsidR="00FC120E" w:rsidRPr="00FC120E" w:rsidRDefault="00FC120E" w:rsidP="00967C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lang w:val="en-MY" w:eastAsia="zh-CN"/>
                <w14:ligatures w14:val="standardContextual"/>
              </w:rPr>
            </w:pPr>
            <w:r w:rsidRPr="00FC120E">
              <w:rPr>
                <w:rFonts w:ascii="Times New Roman" w:eastAsiaTheme="minorEastAsia" w:hAnsi="Times New Roman" w:cs="Times New Roman"/>
                <w:kern w:val="2"/>
                <w:lang w:val="en-MY" w:eastAsia="zh-CN"/>
                <w14:ligatures w14:val="standardContextual"/>
              </w:rPr>
              <w:t>0.9924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BE8562A" w14:textId="77777777" w:rsidR="00FC120E" w:rsidRPr="00FC120E" w:rsidRDefault="00FC120E" w:rsidP="00967C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lang w:val="en-MY" w:eastAsia="zh-CN"/>
                <w14:ligatures w14:val="standardContextual"/>
              </w:rPr>
            </w:pPr>
            <w:r w:rsidRPr="00FC120E">
              <w:rPr>
                <w:rFonts w:ascii="Times New Roman" w:eastAsiaTheme="minorEastAsia" w:hAnsi="Times New Roman" w:cs="Times New Roman"/>
                <w:kern w:val="2"/>
                <w:lang w:val="en-MY" w:eastAsia="zh-CN"/>
                <w14:ligatures w14:val="standardContextual"/>
              </w:rPr>
              <w:t>1.10 × 10−7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3E5C80" w14:textId="77777777" w:rsidR="00FC120E" w:rsidRPr="00FC120E" w:rsidRDefault="00FC120E" w:rsidP="00967C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lang w:val="en-MY" w:eastAsia="zh-CN"/>
                <w14:ligatures w14:val="standardContextual"/>
              </w:rPr>
            </w:pPr>
            <w:r w:rsidRPr="00FC120E">
              <w:rPr>
                <w:rFonts w:ascii="Times New Roman" w:eastAsiaTheme="minorEastAsia" w:hAnsi="Times New Roman" w:cs="Times New Roman"/>
                <w:kern w:val="2"/>
                <w:lang w:val="en-MY" w:eastAsia="zh-CN"/>
                <w14:ligatures w14:val="standardContextual"/>
              </w:rPr>
              <w:t>3.32 × 10−7</w:t>
            </w:r>
          </w:p>
        </w:tc>
        <w:tc>
          <w:tcPr>
            <w:tcW w:w="1096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6F9323" w14:textId="77777777" w:rsidR="00FC120E" w:rsidRPr="00FC120E" w:rsidRDefault="00FC120E" w:rsidP="00967C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lang w:val="en-MY" w:eastAsia="zh-CN"/>
                <w14:ligatures w14:val="standardContextual"/>
              </w:rPr>
            </w:pPr>
            <w:r w:rsidRPr="00FC120E">
              <w:rPr>
                <w:rFonts w:ascii="Times New Roman" w:eastAsiaTheme="minorEastAsia" w:hAnsi="Times New Roman" w:cs="Times New Roman"/>
                <w:kern w:val="2"/>
                <w:lang w:val="en-MY" w:eastAsia="zh-CN"/>
                <w14:ligatures w14:val="standardContextual"/>
              </w:rPr>
              <w:t>99</w:t>
            </w:r>
          </w:p>
        </w:tc>
      </w:tr>
      <w:tr w:rsidR="00967C3F" w:rsidRPr="00FC120E" w14:paraId="01887739" w14:textId="77777777" w:rsidTr="00967C3F">
        <w:trPr>
          <w:trHeight w:val="303"/>
        </w:trPr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13302140" w14:textId="77777777" w:rsidR="00FC120E" w:rsidRPr="00FC120E" w:rsidRDefault="00FC120E" w:rsidP="00967C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lang w:val="en-MY" w:eastAsia="zh-CN"/>
                <w14:ligatures w14:val="standardContextual"/>
              </w:rPr>
            </w:pPr>
            <w:r w:rsidRPr="00FC120E">
              <w:rPr>
                <w:rFonts w:ascii="Times New Roman" w:eastAsiaTheme="minorEastAsia" w:hAnsi="Times New Roman" w:cs="Times New Roman"/>
                <w:kern w:val="2"/>
                <w:lang w:val="en-MY" w:eastAsia="zh-CN"/>
                <w14:ligatures w14:val="standardContextual"/>
              </w:rPr>
              <w:lastRenderedPageBreak/>
              <w:t>4-methoxycinnamic acid (5)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387853A4" w14:textId="77777777" w:rsidR="00FC120E" w:rsidRPr="00FC120E" w:rsidRDefault="00FC120E" w:rsidP="00967C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lang w:val="en-MY" w:eastAsia="zh-CN"/>
                <w14:ligatures w14:val="standardContextual"/>
              </w:rPr>
            </w:pPr>
            <w:r w:rsidRPr="00FC120E">
              <w:rPr>
                <w:rFonts w:ascii="Times New Roman" w:eastAsiaTheme="minorEastAsia" w:hAnsi="Times New Roman" w:cs="Times New Roman"/>
                <w:kern w:val="2"/>
                <w:lang w:val="en-MY" w:eastAsia="zh-CN"/>
                <w14:ligatures w14:val="standardContextual"/>
              </w:rPr>
              <w:t>0.9835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7B2D87AD" w14:textId="77777777" w:rsidR="00FC120E" w:rsidRPr="00FC120E" w:rsidRDefault="00FC120E" w:rsidP="00967C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lang w:val="en-MY" w:eastAsia="zh-CN"/>
                <w14:ligatures w14:val="standardContextual"/>
              </w:rPr>
            </w:pPr>
            <w:r w:rsidRPr="00FC120E">
              <w:rPr>
                <w:rFonts w:ascii="Times New Roman" w:eastAsiaTheme="minorEastAsia" w:hAnsi="Times New Roman" w:cs="Times New Roman"/>
                <w:kern w:val="2"/>
                <w:lang w:val="en-MY" w:eastAsia="zh-CN"/>
                <w14:ligatures w14:val="standardContextual"/>
              </w:rPr>
              <w:t>5.48 × 10−7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1CBAF488" w14:textId="77777777" w:rsidR="00FC120E" w:rsidRPr="00FC120E" w:rsidRDefault="00FC120E" w:rsidP="00967C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lang w:val="en-MY" w:eastAsia="zh-CN"/>
                <w14:ligatures w14:val="standardContextual"/>
              </w:rPr>
            </w:pPr>
            <w:r w:rsidRPr="00FC120E">
              <w:rPr>
                <w:rFonts w:ascii="Times New Roman" w:eastAsiaTheme="minorEastAsia" w:hAnsi="Times New Roman" w:cs="Times New Roman"/>
                <w:kern w:val="2"/>
                <w:lang w:val="en-MY" w:eastAsia="zh-CN"/>
                <w14:ligatures w14:val="standardContextual"/>
              </w:rPr>
              <w:t>1.66 × 10−7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4B43C279" w14:textId="77777777" w:rsidR="00FC120E" w:rsidRPr="00FC120E" w:rsidRDefault="00FC120E" w:rsidP="00967C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lang w:val="en-MY" w:eastAsia="zh-CN"/>
                <w14:ligatures w14:val="standardContextual"/>
              </w:rPr>
            </w:pPr>
            <w:r w:rsidRPr="00FC120E">
              <w:rPr>
                <w:rFonts w:ascii="Times New Roman" w:eastAsiaTheme="minorEastAsia" w:hAnsi="Times New Roman" w:cs="Times New Roman"/>
                <w:kern w:val="2"/>
                <w:lang w:val="en-MY" w:eastAsia="zh-CN"/>
                <w14:ligatures w14:val="standardContextual"/>
              </w:rPr>
              <w:t>96</w:t>
            </w:r>
          </w:p>
        </w:tc>
      </w:tr>
    </w:tbl>
    <w:p w14:paraId="6B528252" w14:textId="77777777" w:rsidR="00FC120E" w:rsidRPr="00FC120E" w:rsidRDefault="00FC120E" w:rsidP="00FC120E">
      <w:pPr>
        <w:spacing w:after="0" w:line="240" w:lineRule="auto"/>
        <w:rPr>
          <w:rFonts w:eastAsiaTheme="minorEastAsia"/>
          <w:kern w:val="2"/>
          <w:lang w:val="en-MY" w:eastAsia="zh-CN"/>
          <w14:ligatures w14:val="standardContextual"/>
        </w:rPr>
      </w:pPr>
    </w:p>
    <w:p w14:paraId="71F1030C" w14:textId="460EE55C" w:rsidR="00957043" w:rsidRDefault="00957043" w:rsidP="00446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4481D9F5" w14:textId="4493562F" w:rsidR="00957043" w:rsidRDefault="00957043" w:rsidP="00446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635E1C2B" w14:textId="2C6B8852" w:rsidR="00957043" w:rsidRDefault="00957043" w:rsidP="00446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34597E71" w14:textId="685487EB" w:rsidR="00957043" w:rsidRDefault="00957043" w:rsidP="00446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134AF006" w14:textId="77777777" w:rsidR="00967C3F" w:rsidRPr="00967C3F" w:rsidRDefault="00967C3F" w:rsidP="00967C3F">
      <w:pPr>
        <w:pStyle w:val="NoSpacing"/>
        <w:jc w:val="center"/>
        <w:rPr>
          <w:rFonts w:ascii="Times New Roman" w:hAnsi="Times New Roman" w:cs="Times New Roman"/>
        </w:rPr>
      </w:pPr>
      <w:r w:rsidRPr="00967C3F">
        <w:rPr>
          <w:rFonts w:ascii="Times New Roman" w:hAnsi="Times New Roman" w:cs="Times New Roman"/>
          <w:noProof/>
        </w:rPr>
        <w:drawing>
          <wp:inline distT="0" distB="0" distL="0" distR="0" wp14:anchorId="7F99CB8E" wp14:editId="4A22F268">
            <wp:extent cx="3429000" cy="1847088"/>
            <wp:effectExtent l="0" t="0" r="0" b="1270"/>
            <wp:docPr id="707870878" name="Picture 1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870878" name="Picture 1" descr="Chart, histo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847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E6C037" w14:textId="77777777" w:rsidR="00967C3F" w:rsidRPr="00967C3F" w:rsidRDefault="00967C3F" w:rsidP="00967C3F">
      <w:pPr>
        <w:pStyle w:val="NoSpacing"/>
        <w:rPr>
          <w:rFonts w:ascii="Times New Roman" w:hAnsi="Times New Roman" w:cs="Times New Roman"/>
        </w:rPr>
      </w:pPr>
    </w:p>
    <w:p w14:paraId="7B68D3FF" w14:textId="1330E361" w:rsidR="00967C3F" w:rsidRPr="00967C3F" w:rsidRDefault="00967C3F" w:rsidP="00967C3F">
      <w:pPr>
        <w:pStyle w:val="NoSpacing"/>
        <w:jc w:val="center"/>
        <w:rPr>
          <w:rFonts w:ascii="Times New Roman" w:hAnsi="Times New Roman" w:cs="Times New Roman"/>
        </w:rPr>
      </w:pPr>
      <w:r w:rsidRPr="00967C3F">
        <w:rPr>
          <w:rFonts w:ascii="Times New Roman" w:hAnsi="Times New Roman" w:cs="Times New Roman"/>
        </w:rPr>
        <w:t>Figure 1: HPLC chromatogram of cold maceration ethanol extract (BBER)</w:t>
      </w:r>
    </w:p>
    <w:p w14:paraId="0DEF3E88" w14:textId="2E3E9A0F" w:rsidR="00957043" w:rsidRPr="00967C3F" w:rsidRDefault="00957043" w:rsidP="00446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n-MY"/>
        </w:rPr>
      </w:pPr>
    </w:p>
    <w:p w14:paraId="32A90332" w14:textId="18EC7586" w:rsidR="00957043" w:rsidRDefault="00957043" w:rsidP="00446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42655FC9" w14:textId="46186E26" w:rsidR="00957043" w:rsidRDefault="00957043" w:rsidP="00446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4CFC1565" w14:textId="44E329F9" w:rsidR="00446931" w:rsidRPr="00967C3F" w:rsidRDefault="00446931" w:rsidP="00446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 w:rsidRPr="00967C3F">
        <w:rPr>
          <w:rFonts w:ascii="Times New Roman" w:eastAsia="Times New Roman" w:hAnsi="Times New Roman" w:cs="Times New Roman"/>
          <w:b/>
          <w:caps/>
          <w:color w:val="000000"/>
        </w:rPr>
        <w:t>Conclusion</w:t>
      </w:r>
    </w:p>
    <w:p w14:paraId="41C00E69" w14:textId="1708B48F" w:rsidR="00446931" w:rsidRPr="00446931" w:rsidRDefault="00BA2577" w:rsidP="00446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P</w:t>
      </w:r>
      <w:r w:rsidRPr="00BA2577">
        <w:rPr>
          <w:rFonts w:ascii="Times New Roman" w:eastAsia="Times New Roman" w:hAnsi="Times New Roman" w:cs="Times New Roman"/>
          <w:bCs/>
          <w:color w:val="000000"/>
        </w:rPr>
        <w:t>lease do not use numbering</w:t>
      </w:r>
      <w:r>
        <w:rPr>
          <w:rFonts w:ascii="Times New Roman" w:eastAsia="Times New Roman" w:hAnsi="Times New Roman" w:cs="Times New Roman"/>
          <w:bCs/>
          <w:color w:val="000000"/>
        </w:rPr>
        <w:t>.</w:t>
      </w:r>
      <w:r w:rsidR="00967C3F">
        <w:rPr>
          <w:rFonts w:ascii="Times New Roman" w:eastAsia="Times New Roman" w:hAnsi="Times New Roman" w:cs="Times New Roman"/>
          <w:bCs/>
          <w:color w:val="000000"/>
        </w:rPr>
        <w:t xml:space="preserve"> I</w:t>
      </w:r>
      <w:r w:rsidR="00967C3F" w:rsidRPr="00967C3F">
        <w:rPr>
          <w:rFonts w:ascii="Times New Roman" w:eastAsia="Times New Roman" w:hAnsi="Times New Roman" w:cs="Times New Roman"/>
          <w:bCs/>
          <w:color w:val="000000"/>
        </w:rPr>
        <w:t xml:space="preserve">ncorporating </w:t>
      </w:r>
      <w:r w:rsidR="00967C3F">
        <w:rPr>
          <w:rFonts w:ascii="Times New Roman" w:eastAsia="Times New Roman" w:hAnsi="Times New Roman" w:cs="Times New Roman"/>
          <w:bCs/>
          <w:color w:val="000000"/>
        </w:rPr>
        <w:t>the most</w:t>
      </w:r>
      <w:r w:rsidR="00967C3F" w:rsidRPr="00967C3F">
        <w:rPr>
          <w:rFonts w:ascii="Times New Roman" w:eastAsia="Times New Roman" w:hAnsi="Times New Roman" w:cs="Times New Roman"/>
          <w:bCs/>
          <w:color w:val="000000"/>
        </w:rPr>
        <w:t xml:space="preserve"> important findings as well as future work.</w:t>
      </w:r>
    </w:p>
    <w:p w14:paraId="16E338D4" w14:textId="2607DBBC" w:rsidR="00446931" w:rsidRDefault="00446931" w:rsidP="00446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119CFFC" w14:textId="77777777" w:rsidR="00967C3F" w:rsidRPr="00967C3F" w:rsidRDefault="00967C3F" w:rsidP="00967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 w:rsidRPr="00967C3F">
        <w:rPr>
          <w:rFonts w:ascii="Times New Roman" w:eastAsia="Times New Roman" w:hAnsi="Times New Roman" w:cs="Times New Roman"/>
          <w:b/>
          <w:caps/>
        </w:rPr>
        <w:t>Acknowledgements</w:t>
      </w:r>
    </w:p>
    <w:p w14:paraId="464CCA18" w14:textId="77777777" w:rsidR="00967C3F" w:rsidRPr="00967C3F" w:rsidRDefault="00967C3F" w:rsidP="00967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7C3F">
        <w:rPr>
          <w:rFonts w:ascii="Times New Roman" w:eastAsia="Times New Roman" w:hAnsi="Times New Roman" w:cs="Times New Roman"/>
          <w:shd w:val="clear" w:color="auto" w:fill="FFFFFF"/>
        </w:rPr>
        <w:t>Word of thanks for grants, equipment, samples, etc. should be expressed in the acknowledgment section.</w:t>
      </w:r>
    </w:p>
    <w:p w14:paraId="0AF1C281" w14:textId="77777777" w:rsidR="00967C3F" w:rsidRPr="00967C3F" w:rsidRDefault="00967C3F" w:rsidP="00967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7BF82C9" w14:textId="77A2628E" w:rsidR="00967C3F" w:rsidRDefault="00967C3F" w:rsidP="00967C3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</w:rPr>
      </w:pPr>
      <w:r w:rsidRPr="00967C3F">
        <w:rPr>
          <w:rFonts w:ascii="Times New Roman" w:eastAsia="Times New Roman" w:hAnsi="Times New Roman" w:cs="Times New Roman"/>
          <w:b/>
          <w:bCs/>
          <w:caps/>
        </w:rPr>
        <w:t>References</w:t>
      </w:r>
    </w:p>
    <w:p w14:paraId="2BABE563" w14:textId="1D9FF8A5" w:rsidR="00967C3F" w:rsidRDefault="00967C3F" w:rsidP="00967C3F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967C3F">
        <w:rPr>
          <w:rFonts w:ascii="Times New Roman" w:hAnsi="Times New Roman" w:cs="Times New Roman"/>
        </w:rPr>
        <w:t xml:space="preserve">Total </w:t>
      </w:r>
      <w:r w:rsidR="00A441E5">
        <w:rPr>
          <w:rFonts w:ascii="Times New Roman" w:hAnsi="Times New Roman" w:cs="Times New Roman"/>
        </w:rPr>
        <w:t>number</w:t>
      </w:r>
      <w:r w:rsidRPr="00967C3F">
        <w:rPr>
          <w:rFonts w:ascii="Times New Roman" w:hAnsi="Times New Roman" w:cs="Times New Roman"/>
        </w:rPr>
        <w:t xml:space="preserve"> of references must not exceed 1</w:t>
      </w:r>
      <w:r>
        <w:rPr>
          <w:rFonts w:ascii="Times New Roman" w:hAnsi="Times New Roman" w:cs="Times New Roman"/>
        </w:rPr>
        <w:t>0.</w:t>
      </w:r>
    </w:p>
    <w:p w14:paraId="5D666CEA" w14:textId="77777777" w:rsidR="00967C3F" w:rsidRPr="00967C3F" w:rsidRDefault="00967C3F" w:rsidP="00967C3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</w:rPr>
      </w:pPr>
    </w:p>
    <w:p w14:paraId="09095481" w14:textId="77777777" w:rsidR="00967C3F" w:rsidRPr="00967C3F" w:rsidRDefault="00967C3F" w:rsidP="00967C3F">
      <w:pPr>
        <w:tabs>
          <w:tab w:val="left" w:pos="567"/>
        </w:tabs>
        <w:spacing w:before="14" w:after="14" w:line="240" w:lineRule="auto"/>
        <w:ind w:left="567" w:right="14" w:hanging="567"/>
        <w:jc w:val="both"/>
        <w:rPr>
          <w:rFonts w:ascii="Times New Roman" w:eastAsia="Times New Roman" w:hAnsi="Times New Roman" w:cs="Times New Roman"/>
          <w:lang w:eastAsia="en-MY"/>
        </w:rPr>
      </w:pPr>
      <w:r w:rsidRPr="00967C3F">
        <w:rPr>
          <w:rFonts w:ascii="Times New Roman" w:eastAsia="Times New Roman" w:hAnsi="Times New Roman" w:cs="Times New Roman"/>
          <w:lang w:eastAsia="en-MY"/>
        </w:rPr>
        <w:t>[1]</w:t>
      </w:r>
      <w:r w:rsidRPr="00967C3F">
        <w:rPr>
          <w:rFonts w:ascii="Times New Roman" w:eastAsia="Times New Roman" w:hAnsi="Times New Roman" w:cs="Times New Roman"/>
          <w:lang w:eastAsia="en-MY"/>
        </w:rPr>
        <w:tab/>
        <w:t xml:space="preserve">Y. H. R. Chang, T. L. </w:t>
      </w:r>
      <w:proofErr w:type="gramStart"/>
      <w:r w:rsidRPr="00967C3F">
        <w:rPr>
          <w:rFonts w:ascii="Times New Roman" w:eastAsia="Times New Roman" w:hAnsi="Times New Roman" w:cs="Times New Roman"/>
          <w:lang w:eastAsia="en-MY"/>
        </w:rPr>
        <w:t>Yoon</w:t>
      </w:r>
      <w:proofErr w:type="gramEnd"/>
      <w:r w:rsidRPr="00967C3F">
        <w:rPr>
          <w:rFonts w:ascii="Times New Roman" w:eastAsia="Times New Roman" w:hAnsi="Times New Roman" w:cs="Times New Roman"/>
          <w:lang w:eastAsia="en-MY"/>
        </w:rPr>
        <w:t xml:space="preserve"> and T. L. Lim (2016). Ab initio computations of the linear and nonlinear optical properties of stable compounds in Al-In-N system. </w:t>
      </w:r>
      <w:r w:rsidRPr="00967C3F">
        <w:rPr>
          <w:rFonts w:ascii="Times New Roman" w:eastAsia="Times New Roman" w:hAnsi="Times New Roman" w:cs="Times New Roman"/>
          <w:i/>
          <w:iCs/>
          <w:lang w:eastAsia="en-MY"/>
        </w:rPr>
        <w:t>Current Applied Physics</w:t>
      </w:r>
      <w:r w:rsidRPr="00967C3F">
        <w:rPr>
          <w:rFonts w:ascii="Times New Roman" w:eastAsia="Times New Roman" w:hAnsi="Times New Roman" w:cs="Times New Roman"/>
          <w:lang w:eastAsia="en-MY"/>
        </w:rPr>
        <w:t>, 16, 1277-1283.</w:t>
      </w:r>
    </w:p>
    <w:p w14:paraId="45FB9987" w14:textId="77777777" w:rsidR="00967C3F" w:rsidRPr="00967C3F" w:rsidRDefault="00967C3F" w:rsidP="00967C3F">
      <w:pPr>
        <w:tabs>
          <w:tab w:val="left" w:pos="567"/>
        </w:tabs>
        <w:spacing w:before="14" w:after="14" w:line="240" w:lineRule="auto"/>
        <w:ind w:left="567" w:right="11" w:hanging="567"/>
        <w:jc w:val="both"/>
        <w:rPr>
          <w:rFonts w:ascii="Times New Roman" w:eastAsia="Times New Roman" w:hAnsi="Times New Roman" w:cs="Times New Roman"/>
          <w:lang w:eastAsia="en-MY"/>
        </w:rPr>
      </w:pPr>
    </w:p>
    <w:p w14:paraId="603DA084" w14:textId="3DE714FD" w:rsidR="00967C3F" w:rsidRPr="00967C3F" w:rsidRDefault="00967C3F" w:rsidP="00967C3F">
      <w:pPr>
        <w:tabs>
          <w:tab w:val="left" w:pos="567"/>
        </w:tabs>
        <w:spacing w:before="14" w:after="14" w:line="240" w:lineRule="auto"/>
        <w:ind w:left="567" w:right="14" w:hanging="567"/>
        <w:jc w:val="both"/>
        <w:rPr>
          <w:rFonts w:ascii="Times New Roman" w:eastAsia="Times New Roman" w:hAnsi="Times New Roman" w:cs="Times New Roman"/>
          <w:lang w:eastAsia="en-MY"/>
        </w:rPr>
      </w:pPr>
      <w:r w:rsidRPr="00967C3F">
        <w:rPr>
          <w:rFonts w:ascii="Times New Roman" w:eastAsia="Times New Roman" w:hAnsi="Times New Roman" w:cs="Times New Roman"/>
          <w:lang w:eastAsia="en-MY"/>
        </w:rPr>
        <w:t>[2]</w:t>
      </w:r>
      <w:r w:rsidRPr="00967C3F">
        <w:rPr>
          <w:rFonts w:ascii="Times New Roman" w:eastAsia="Times New Roman" w:hAnsi="Times New Roman" w:cs="Times New Roman"/>
          <w:lang w:eastAsia="en-MY"/>
        </w:rPr>
        <w:tab/>
        <w:t xml:space="preserve">Y. H. R. Chang, T. L. Yoon, T. L. Lim, P. W. </w:t>
      </w:r>
      <w:proofErr w:type="gramStart"/>
      <w:r w:rsidRPr="00967C3F">
        <w:rPr>
          <w:rFonts w:ascii="Times New Roman" w:eastAsia="Times New Roman" w:hAnsi="Times New Roman" w:cs="Times New Roman"/>
          <w:lang w:eastAsia="en-MY"/>
        </w:rPr>
        <w:t>Koh</w:t>
      </w:r>
      <w:proofErr w:type="gramEnd"/>
      <w:r w:rsidRPr="00967C3F">
        <w:rPr>
          <w:rFonts w:ascii="Times New Roman" w:eastAsia="Times New Roman" w:hAnsi="Times New Roman" w:cs="Times New Roman"/>
          <w:lang w:eastAsia="en-MY"/>
        </w:rPr>
        <w:t xml:space="preserve"> and M. H. </w:t>
      </w:r>
      <w:proofErr w:type="spellStart"/>
      <w:r w:rsidRPr="00967C3F">
        <w:rPr>
          <w:rFonts w:ascii="Times New Roman" w:eastAsia="Times New Roman" w:hAnsi="Times New Roman" w:cs="Times New Roman"/>
          <w:lang w:eastAsia="en-MY"/>
        </w:rPr>
        <w:t>Tuh</w:t>
      </w:r>
      <w:proofErr w:type="spellEnd"/>
      <w:r w:rsidRPr="00967C3F">
        <w:rPr>
          <w:rFonts w:ascii="Times New Roman" w:eastAsia="Times New Roman" w:hAnsi="Times New Roman" w:cs="Times New Roman"/>
          <w:lang w:eastAsia="en-MY"/>
        </w:rPr>
        <w:t xml:space="preserve"> (2019). Frequency dependent linear and nonlinear optical properties of compositionally tuned inorganic </w:t>
      </w:r>
      <w:proofErr w:type="spellStart"/>
      <w:r w:rsidRPr="00967C3F">
        <w:rPr>
          <w:rFonts w:ascii="Times New Roman" w:eastAsia="Times New Roman" w:hAnsi="Times New Roman" w:cs="Times New Roman"/>
          <w:lang w:eastAsia="en-MY"/>
        </w:rPr>
        <w:t>CsSnX</w:t>
      </w:r>
      <w:proofErr w:type="spellEnd"/>
      <w:r w:rsidRPr="00967C3F">
        <w:rPr>
          <w:rFonts w:ascii="Times New Roman" w:eastAsia="Times New Roman" w:hAnsi="Times New Roman" w:cs="Times New Roman"/>
          <w:lang w:eastAsia="en-MY"/>
        </w:rPr>
        <w:t xml:space="preserve"> (X = Br, I) composites. </w:t>
      </w:r>
      <w:r w:rsidRPr="00967C3F">
        <w:rPr>
          <w:rFonts w:ascii="Times New Roman" w:eastAsia="Times New Roman" w:hAnsi="Times New Roman" w:cs="Times New Roman"/>
          <w:i/>
          <w:iCs/>
          <w:lang w:eastAsia="en-MY"/>
        </w:rPr>
        <w:t>Journal of Alloys and Compounds</w:t>
      </w:r>
      <w:r w:rsidRPr="00967C3F">
        <w:rPr>
          <w:rFonts w:ascii="Times New Roman" w:eastAsia="Times New Roman" w:hAnsi="Times New Roman" w:cs="Times New Roman"/>
          <w:lang w:eastAsia="en-MY"/>
        </w:rPr>
        <w:t>, 779, 497-504.</w:t>
      </w:r>
    </w:p>
    <w:p w14:paraId="508E2880" w14:textId="77777777" w:rsidR="007A6770" w:rsidRPr="00967C3F" w:rsidRDefault="007A6770" w:rsidP="00967C3F">
      <w:pPr>
        <w:spacing w:after="0" w:line="240" w:lineRule="auto"/>
        <w:jc w:val="both"/>
      </w:pPr>
    </w:p>
    <w:sectPr w:rsidR="007A6770" w:rsidRPr="00967C3F" w:rsidSect="00446931">
      <w:foot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0E75" w14:textId="77777777" w:rsidR="00C92190" w:rsidRDefault="00C92190" w:rsidP="00967C3F">
      <w:pPr>
        <w:spacing w:after="0" w:line="240" w:lineRule="auto"/>
      </w:pPr>
      <w:r>
        <w:separator/>
      </w:r>
    </w:p>
  </w:endnote>
  <w:endnote w:type="continuationSeparator" w:id="0">
    <w:p w14:paraId="59D35733" w14:textId="77777777" w:rsidR="00C92190" w:rsidRDefault="00C92190" w:rsidP="0096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160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8A392" w14:textId="36A88125" w:rsidR="00967C3F" w:rsidRDefault="00967C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E5C4E5" w14:textId="77777777" w:rsidR="00967C3F" w:rsidRDefault="00967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131D4" w14:textId="77777777" w:rsidR="00C92190" w:rsidRDefault="00C92190" w:rsidP="00967C3F">
      <w:pPr>
        <w:spacing w:after="0" w:line="240" w:lineRule="auto"/>
      </w:pPr>
      <w:r>
        <w:separator/>
      </w:r>
    </w:p>
  </w:footnote>
  <w:footnote w:type="continuationSeparator" w:id="0">
    <w:p w14:paraId="641AACB4" w14:textId="77777777" w:rsidR="00C92190" w:rsidRDefault="00C92190" w:rsidP="00967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73"/>
    <w:rsid w:val="00285E13"/>
    <w:rsid w:val="002D5521"/>
    <w:rsid w:val="00446931"/>
    <w:rsid w:val="00535AB7"/>
    <w:rsid w:val="00645DC8"/>
    <w:rsid w:val="00730DB8"/>
    <w:rsid w:val="007A6770"/>
    <w:rsid w:val="007B75CE"/>
    <w:rsid w:val="008D5E5A"/>
    <w:rsid w:val="009132F5"/>
    <w:rsid w:val="00957043"/>
    <w:rsid w:val="00967C3F"/>
    <w:rsid w:val="00A441E5"/>
    <w:rsid w:val="00AB3A6A"/>
    <w:rsid w:val="00B47B05"/>
    <w:rsid w:val="00BA2577"/>
    <w:rsid w:val="00BD27F4"/>
    <w:rsid w:val="00C20F25"/>
    <w:rsid w:val="00C92190"/>
    <w:rsid w:val="00E41173"/>
    <w:rsid w:val="00ED0661"/>
    <w:rsid w:val="00FC120E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F4541"/>
  <w15:chartTrackingRefBased/>
  <w15:docId w15:val="{A519D8E4-0986-4AB0-8097-7F701083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C3F"/>
    <w:pPr>
      <w:spacing w:after="0" w:line="240" w:lineRule="auto"/>
    </w:pPr>
    <w:rPr>
      <w:rFonts w:eastAsiaTheme="minorEastAsia"/>
      <w:kern w:val="2"/>
      <w:lang w:val="en-MY" w:eastAsia="zh-CN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967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C3F"/>
  </w:style>
  <w:style w:type="paragraph" w:styleId="Footer">
    <w:name w:val="footer"/>
    <w:basedOn w:val="Normal"/>
    <w:link w:val="FooterChar"/>
    <w:uiPriority w:val="99"/>
    <w:unhideWhenUsed/>
    <w:rsid w:val="00967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yeehui</dc:creator>
  <cp:keywords/>
  <dc:description/>
  <cp:lastModifiedBy>KUAN SIAW VUI (DR.)</cp:lastModifiedBy>
  <cp:revision>4</cp:revision>
  <dcterms:created xsi:type="dcterms:W3CDTF">2023-04-04T13:25:00Z</dcterms:created>
  <dcterms:modified xsi:type="dcterms:W3CDTF">2023-05-17T06:08:00Z</dcterms:modified>
</cp:coreProperties>
</file>